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5D" w:rsidRDefault="006F399B" w:rsidP="00610B5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فرم </w:t>
      </w:r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مصاحبه جذب و تعیین سطح مهارت ویزیتور دارویی (</w:t>
      </w:r>
      <w:proofErr w:type="spellStart"/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lang w:bidi="fa-IR"/>
        </w:rPr>
        <w:t>Pharma</w:t>
      </w:r>
      <w:proofErr w:type="spellEnd"/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lang w:bidi="fa-IR"/>
        </w:rPr>
        <w:t xml:space="preserve"> Sales Interview Form</w:t>
      </w:r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)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</w:p>
    <w:p w:rsidR="006F399B" w:rsidRPr="006F399B" w:rsidRDefault="006F399B" w:rsidP="00610B5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برای ارزیابی و انتخاب ویزیتورهای جدید در پخش دارو به داروخانه </w: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فرم به مدیر جذب و مصاحبه‌گر کمک می‌کند تا با امتیازدهی استاندارد، میزان تناسب متقاضی را از نظر </w:t>
      </w:r>
      <w:r w:rsidRPr="006F399B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  <w:lang w:bidi="fa-IR"/>
        </w:rPr>
        <w:t>شخصیت، دانش دارویی، مهارت فروش و اخلاق حرفه‌ای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بسنجند و در پایان، جمع امتیاز و تفسیر سطح نهایی را مشاهده کنند.</w:t>
      </w:r>
    </w:p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bookmarkStart w:id="0" w:name="_GoBack"/>
      <w:bookmarkEnd w:id="0"/>
      <w:r w:rsidRPr="006F39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fa-IR"/>
        </w:rPr>
        <w:t>فرم مصاحبه جذب و تعیین سطح ویزیتور دارویی به داروخانه</w: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هدف: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ارزیابی مهارت‌ها، نگرش، دانش و تناسب شغلی ویزیتور جهت فعالیت در حوزه فروش مویرگی دارو و فرآورده‌های سلامت به داروخانه‌ها.</w: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زمان مصاحبه: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حدود ۳۰ تا ۴۵ دقیقه</w: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امتیازدهی هر شاخص: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۱ (ضعیف) تا ۵ (عالی)</w:t>
      </w:r>
    </w:p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۱ – اطلاعات عمومی</w:t>
      </w:r>
    </w:p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3870"/>
      </w:tblGrid>
      <w:tr w:rsidR="006F399B" w:rsidRPr="006F399B" w:rsidTr="00030DF2">
        <w:trPr>
          <w:tblHeader/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متغیر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توضیح</w:t>
            </w: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نام و نام خانوادگی نامزد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تحصیلات و رشته تخصصی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سابقه کاری مرتبط (سال)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شرکت یا برندهای پخش قبلی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نواحی فعالیت پیشین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دارا بودن گواهینامه آموزشی فروش یا دارویی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بله </w:t>
            </w:r>
            <w:r w:rsidRPr="006F399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6F399B" w:rsidRPr="006F399B" w:rsidTr="00030DF2">
        <w:trPr>
          <w:tblCellSpacing w:w="15" w:type="dxa"/>
        </w:trPr>
        <w:tc>
          <w:tcPr>
            <w:tcW w:w="54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تسلط نسبی به اصطلاحات دارویی و محصولات </w:t>
            </w: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lang w:bidi="fa-IR"/>
              </w:rPr>
              <w:t>OTC</w:t>
            </w:r>
          </w:p>
        </w:tc>
        <w:tc>
          <w:tcPr>
            <w:tcW w:w="382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بله </w:t>
            </w:r>
            <w:r w:rsidRPr="006F399B">
              <w:rPr>
                <w:rFonts w:ascii="Segoe UI Symbol" w:eastAsia="Times New Roman" w:hAnsi="Segoe UI Symbol" w:cs="Segoe UI Symbol" w:hint="cs"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۲ – ویژگی‌های شخصیتی و نگرشی</w:t>
      </w:r>
    </w:p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4095"/>
        <w:gridCol w:w="1245"/>
        <w:gridCol w:w="2160"/>
      </w:tblGrid>
      <w:tr w:rsidR="006F399B" w:rsidRPr="006F399B" w:rsidTr="00610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تعریف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یادداشت مصاحبه‌گر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انگیزه شغلی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علاقه و تعهد جهت رشد در صنعت دارو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اعتماد به نفس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آرامش و تسلط در گفتگو با داروخانه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کنترل هیجان و استرس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در مواجهه با شرایط سخت یا «نه» داروخانه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انضباط و وقت‌شناسی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نظم در حضور و اجرای برنامه ویزیت روزانه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نگرش یادگیرنده</w:t>
            </w:r>
          </w:p>
        </w:tc>
        <w:tc>
          <w:tcPr>
            <w:tcW w:w="0" w:type="auto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علاقه به آموزش، کوچینگ و به‌روزرسانی اطلاعات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lastRenderedPageBreak/>
        <w:t>بخش ۳ – مهارت‌های ارتباطی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3870"/>
        <w:gridCol w:w="630"/>
        <w:gridCol w:w="1260"/>
      </w:tblGrid>
      <w:tr w:rsidR="006F399B" w:rsidRPr="006F399B" w:rsidTr="00610B5D">
        <w:trPr>
          <w:tblHeader/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تعریف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توضیح تکمیلی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شروع ارتباط و معرفی حرفه‌ای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نحوه ورود به داروخانه و سلام و معرفی برند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زبان بدن و لحن گفتار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رفتار غیرکلامی مثبت، نگاه و لبخند متناسب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گوش دادن فعال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توان دریافت دقیق نیاز و دغدغه مسئول سفارش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ارتباط مؤثر با مسئول فنی و داروساز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رعایت احترام، انتقال علمی و فنی محصول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3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ایجاد رابطه تداومی و رضایت طرف مقابل</w:t>
            </w:r>
          </w:p>
        </w:tc>
        <w:tc>
          <w:tcPr>
            <w:tcW w:w="38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برخورد پایدار، احترام، ادب سازمانی</w:t>
            </w:r>
          </w:p>
        </w:tc>
        <w:tc>
          <w:tcPr>
            <w:tcW w:w="6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۴ – مهارت‌های فروش دارویی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3600"/>
        <w:gridCol w:w="1170"/>
        <w:gridCol w:w="1710"/>
      </w:tblGrid>
      <w:tr w:rsidR="006F399B" w:rsidRPr="006F399B" w:rsidTr="00610B5D">
        <w:trPr>
          <w:tblHeader/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مرحله چرخه فروش داروخانه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 کلیدی ارزیابی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یادداشت مصاحبه‌گر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و اعتبارسنجی داروخانه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 شرایط خرید، موجودی و بدهی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نیازسنجی هدفمند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توان پرسش مؤثر برای کشف نیاز واقعی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معرفی سبد محصول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تطبیق محصول با نیاز داروخانه، تسلط کلامی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رفع ایراد و پاسخ به نه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ارائه پاسخ حرفه‌ای و منطقی به اعتراضات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قانع‌سازی و انگیزش خرید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مهارت استدلال، ایجاد علاقه و اطمینان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ثبت سفارش و پیگیری ارسال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رعایت دقت و سرعت در فرآیند نهایی‌سازی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6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وصول مطالبات و پیگیری مالی</w:t>
            </w:r>
          </w:p>
        </w:tc>
        <w:tc>
          <w:tcPr>
            <w:tcW w:w="357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ایجاد تعامل محترمانه با مدیریت مالی داروخانه</w:t>
            </w:r>
          </w:p>
        </w:tc>
        <w:tc>
          <w:tcPr>
            <w:tcW w:w="11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۵ – دانش و آگاهی شغلی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3510"/>
        <w:gridCol w:w="540"/>
        <w:gridCol w:w="1530"/>
      </w:tblGrid>
      <w:tr w:rsidR="006F399B" w:rsidRPr="006F399B" w:rsidTr="00610B5D">
        <w:trPr>
          <w:tblHeader/>
          <w:tblCellSpacing w:w="15" w:type="dxa"/>
        </w:trPr>
        <w:tc>
          <w:tcPr>
            <w:tcW w:w="355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 تخصصی</w:t>
            </w:r>
          </w:p>
        </w:tc>
        <w:tc>
          <w:tcPr>
            <w:tcW w:w="348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معیار ارزیابی</w:t>
            </w:r>
          </w:p>
        </w:tc>
        <w:tc>
          <w:tcPr>
            <w:tcW w:w="51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توضیح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35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نام‌های تجاری و ژنریک دارو</w:t>
            </w:r>
          </w:p>
        </w:tc>
        <w:tc>
          <w:tcPr>
            <w:tcW w:w="34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دانستن حداقل ۵ مورد</w:t>
            </w:r>
          </w:p>
        </w:tc>
        <w:tc>
          <w:tcPr>
            <w:tcW w:w="51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5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شناخت رقبا و برندهای پخش اصلی کشور</w:t>
            </w:r>
          </w:p>
        </w:tc>
        <w:tc>
          <w:tcPr>
            <w:tcW w:w="34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تحلیل نقاط قوت و ضعف رقبا</w:t>
            </w:r>
          </w:p>
        </w:tc>
        <w:tc>
          <w:tcPr>
            <w:tcW w:w="51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5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قوانین مالی و فاکتور در پخش دارو</w:t>
            </w:r>
          </w:p>
        </w:tc>
        <w:tc>
          <w:tcPr>
            <w:tcW w:w="34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سطح آگاهی از فرآیند فروش اعتباری</w:t>
            </w:r>
          </w:p>
        </w:tc>
        <w:tc>
          <w:tcPr>
            <w:tcW w:w="51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355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اطلاعات پایه داروسازان و گروه هدف</w:t>
            </w:r>
          </w:p>
        </w:tc>
        <w:tc>
          <w:tcPr>
            <w:tcW w:w="34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تمایز میان داروساز، مسئول فنی، صندوقدار</w:t>
            </w:r>
          </w:p>
        </w:tc>
        <w:tc>
          <w:tcPr>
            <w:tcW w:w="51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۶ – اخلاق حرفه‌ای و ارزش‌های سازمانی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4230"/>
        <w:gridCol w:w="810"/>
        <w:gridCol w:w="1440"/>
      </w:tblGrid>
      <w:tr w:rsidR="006F399B" w:rsidRPr="006F399B" w:rsidTr="00610B5D">
        <w:trPr>
          <w:tblHeader/>
          <w:tblCellSpacing w:w="15" w:type="dxa"/>
        </w:trPr>
        <w:tc>
          <w:tcPr>
            <w:tcW w:w="274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420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تعریف</w:t>
            </w:r>
          </w:p>
        </w:tc>
        <w:tc>
          <w:tcPr>
            <w:tcW w:w="78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39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یادداشت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27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صداقت و گزارش‌گیری شفاف</w:t>
            </w:r>
          </w:p>
        </w:tc>
        <w:tc>
          <w:tcPr>
            <w:tcW w:w="42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عدم پنهان‌کاری در عملکرد یا مشتری</w:t>
            </w:r>
          </w:p>
        </w:tc>
        <w:tc>
          <w:tcPr>
            <w:tcW w:w="7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7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رفتار محترمانه و آداب ویزیت</w:t>
            </w:r>
          </w:p>
        </w:tc>
        <w:tc>
          <w:tcPr>
            <w:tcW w:w="42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ادب، رعایت پوشش و برخورد مطابق شأن حرفه</w:t>
            </w:r>
          </w:p>
        </w:tc>
        <w:tc>
          <w:tcPr>
            <w:tcW w:w="7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7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روحیه تیمی</w:t>
            </w:r>
          </w:p>
        </w:tc>
        <w:tc>
          <w:tcPr>
            <w:tcW w:w="42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تعامل مثبت با سایر ویزیتورها و مدیر فروش</w:t>
            </w:r>
          </w:p>
        </w:tc>
        <w:tc>
          <w:tcPr>
            <w:tcW w:w="7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74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پاسخ‌پذیری</w:t>
            </w:r>
          </w:p>
        </w:tc>
        <w:tc>
          <w:tcPr>
            <w:tcW w:w="420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پذیرش بازخورد و تمایل به اصلاح</w:t>
            </w:r>
          </w:p>
        </w:tc>
        <w:tc>
          <w:tcPr>
            <w:tcW w:w="78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۷ – جمع‌بندی نهایی مصاحبه‌گر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350"/>
        <w:gridCol w:w="5310"/>
      </w:tblGrid>
      <w:tr w:rsidR="006F399B" w:rsidRPr="006F399B" w:rsidTr="00610B5D">
        <w:trPr>
          <w:tblHeader/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محور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امتیاز کل (میانگین)</w:t>
            </w: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تفسیر سطح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ویژگی‌های شخصیتی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ارتباطی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فروش و فنی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دانش دارویی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اخلاق حرفه‌ای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399B" w:rsidRPr="006F399B" w:rsidTr="00610B5D">
        <w:trPr>
          <w:tblCellSpacing w:w="15" w:type="dxa"/>
        </w:trPr>
        <w:tc>
          <w:tcPr>
            <w:tcW w:w="256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امتیاز نهایی کل (از ۱۰۰)</w:t>
            </w:r>
          </w:p>
        </w:tc>
        <w:tc>
          <w:tcPr>
            <w:tcW w:w="132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…</w:t>
            </w:r>
          </w:p>
        </w:tc>
        <w:tc>
          <w:tcPr>
            <w:tcW w:w="5265" w:type="dxa"/>
            <w:vAlign w:val="center"/>
            <w:hideMark/>
          </w:tcPr>
          <w:p w:rsidR="006F399B" w:rsidRPr="006F399B" w:rsidRDefault="006F399B" w:rsidP="00610B5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Segoe UI Symbol" w:eastAsia="Times New Roman" w:hAnsi="Segoe UI Symbol" w:cs="Segoe UI Symbol" w:hint="cs"/>
                <w:b/>
                <w:bCs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مناسب جذب </w:t>
            </w:r>
            <w:r w:rsidRPr="006F399B">
              <w:rPr>
                <w:rFonts w:ascii="Segoe UI Symbol" w:eastAsia="Times New Roman" w:hAnsi="Segoe UI Symbol" w:cs="Segoe UI Symbol" w:hint="cs"/>
                <w:b/>
                <w:bCs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نیاز به آموزش مقدماتی </w:t>
            </w:r>
            <w:r w:rsidRPr="006F399B">
              <w:rPr>
                <w:rFonts w:ascii="Segoe UI Symbol" w:eastAsia="Times New Roman" w:hAnsi="Segoe UI Symbol" w:cs="Segoe UI Symbol" w:hint="cs"/>
                <w:b/>
                <w:bCs/>
                <w:sz w:val="24"/>
                <w:szCs w:val="24"/>
                <w:rtl/>
                <w:lang w:bidi="fa-IR"/>
              </w:rPr>
              <w:t>☐</w:t>
            </w:r>
            <w:r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10B5D"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فعلاً </w:t>
            </w:r>
            <w:r w:rsidRPr="006F39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نامناسب </w:t>
            </w: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Segoe UI Symbol" w:eastAsia="Times New Roman" w:hAnsi="Segoe UI Symbol" w:cs="Segoe UI Symbol" w:hint="cs"/>
          <w:b/>
          <w:bCs/>
          <w:sz w:val="27"/>
          <w:szCs w:val="27"/>
          <w:rtl/>
          <w:lang w:bidi="fa-IR"/>
        </w:rPr>
        <w:t>📘</w:t>
      </w: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 xml:space="preserve"> تفسیر سطح بر اساس امتیاز نهایی: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3060"/>
        <w:gridCol w:w="5130"/>
      </w:tblGrid>
      <w:tr w:rsidR="006F399B" w:rsidRPr="006F399B" w:rsidTr="00610B5D">
        <w:trPr>
          <w:tblHeader/>
          <w:tblCellSpacing w:w="15" w:type="dxa"/>
        </w:trPr>
        <w:tc>
          <w:tcPr>
            <w:tcW w:w="103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بازه نمره</w:t>
            </w:r>
          </w:p>
        </w:tc>
        <w:tc>
          <w:tcPr>
            <w:tcW w:w="3030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سطح عملکرد</w:t>
            </w:r>
          </w:p>
        </w:tc>
        <w:tc>
          <w:tcPr>
            <w:tcW w:w="5085" w:type="dxa"/>
            <w:vAlign w:val="center"/>
            <w:hideMark/>
          </w:tcPr>
          <w:p w:rsidR="006F399B" w:rsidRPr="006F399B" w:rsidRDefault="006F399B" w:rsidP="006F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توضیح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1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۹۰–۱۰۰</w:t>
            </w:r>
          </w:p>
        </w:tc>
        <w:tc>
          <w:tcPr>
            <w:tcW w:w="3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حرفه‌ای آماده استخدام</w:t>
            </w:r>
          </w:p>
        </w:tc>
        <w:tc>
          <w:tcPr>
            <w:tcW w:w="508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تسلط کامل و نیاز به کوچ پیشرفته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1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۷۵–۸۹</w:t>
            </w:r>
          </w:p>
        </w:tc>
        <w:tc>
          <w:tcPr>
            <w:tcW w:w="3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مناسب جذب با آموزش تکمیلی</w:t>
            </w:r>
          </w:p>
        </w:tc>
        <w:tc>
          <w:tcPr>
            <w:tcW w:w="508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پتانسیل رشد بالا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1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۶۰–۷۴</w:t>
            </w:r>
          </w:p>
        </w:tc>
        <w:tc>
          <w:tcPr>
            <w:tcW w:w="3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قابل بررسی پس از کارگاه آموزشی</w:t>
            </w:r>
          </w:p>
        </w:tc>
        <w:tc>
          <w:tcPr>
            <w:tcW w:w="508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نیاز به تقویت مهارت‌های فروش</w:t>
            </w:r>
          </w:p>
        </w:tc>
      </w:tr>
      <w:tr w:rsidR="006F399B" w:rsidRPr="006F399B" w:rsidTr="00610B5D">
        <w:trPr>
          <w:tblCellSpacing w:w="15" w:type="dxa"/>
        </w:trPr>
        <w:tc>
          <w:tcPr>
            <w:tcW w:w="1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زیر ۶۰</w:t>
            </w:r>
          </w:p>
        </w:tc>
        <w:tc>
          <w:tcPr>
            <w:tcW w:w="3030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نامناسب در مرحله فعلی</w:t>
            </w:r>
          </w:p>
        </w:tc>
        <w:tc>
          <w:tcPr>
            <w:tcW w:w="5085" w:type="dxa"/>
            <w:vAlign w:val="center"/>
            <w:hideMark/>
          </w:tcPr>
          <w:p w:rsidR="006F399B" w:rsidRPr="006F399B" w:rsidRDefault="006F399B" w:rsidP="006F39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6F39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توصیه به ارزیابی مجدد پس از آموزش</w:t>
            </w:r>
          </w:p>
        </w:tc>
      </w:tr>
    </w:tbl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F399B" w:rsidRPr="006F399B" w:rsidRDefault="006F399B" w:rsidP="006F39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6F399B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بخش پایانی – تحلیل مصاحبه‌گر</w:t>
      </w:r>
    </w:p>
    <w:p w:rsidR="006F399B" w:rsidRPr="006F399B" w:rsidRDefault="006F399B" w:rsidP="006F399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نقاط قوت برجسته نامزد: …</w:t>
      </w:r>
    </w:p>
    <w:p w:rsidR="006F399B" w:rsidRPr="006F399B" w:rsidRDefault="006F399B" w:rsidP="006F399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نیازهای آموزشی فوری: …</w:t>
      </w:r>
    </w:p>
    <w:p w:rsidR="006F399B" w:rsidRPr="006F399B" w:rsidRDefault="006F399B" w:rsidP="006F399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سطح تعهد و انگیزه: …</w:t>
      </w:r>
    </w:p>
    <w:p w:rsidR="006F399B" w:rsidRPr="006F399B" w:rsidRDefault="006F399B" w:rsidP="006F399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نظر نهایی مصاحبه‌گر ارشد: </w:t>
      </w:r>
      <w:r w:rsidRPr="006F399B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✅</w:t>
      </w:r>
      <w:r w:rsidRPr="006F399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/</w:t>
      </w:r>
      <w:r w:rsidRPr="006F399B">
        <w:rPr>
          <w:rFonts w:ascii="Segoe UI Symbol" w:eastAsia="Times New Roman" w:hAnsi="Segoe UI Symbol" w:cs="Segoe UI Symbol" w:hint="cs"/>
          <w:sz w:val="24"/>
          <w:szCs w:val="24"/>
          <w:rtl/>
          <w:lang w:bidi="fa-IR"/>
        </w:rPr>
        <w:t>❌</w:t>
      </w:r>
    </w:p>
    <w:p w:rsidR="006F399B" w:rsidRPr="006F399B" w:rsidRDefault="004E0766" w:rsidP="006F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D7443" w:rsidRDefault="00FD7443" w:rsidP="006F399B">
      <w:pPr>
        <w:bidi/>
      </w:pPr>
    </w:p>
    <w:sectPr w:rsidR="00FD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E6DE5"/>
    <w:multiLevelType w:val="multilevel"/>
    <w:tmpl w:val="89C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9B"/>
    <w:rsid w:val="00030DF2"/>
    <w:rsid w:val="004E0766"/>
    <w:rsid w:val="00610B5D"/>
    <w:rsid w:val="006F399B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09DBD-9946-41D3-8983-AA814C70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</dc:creator>
  <cp:keywords/>
  <dc:description/>
  <cp:lastModifiedBy>ABADI</cp:lastModifiedBy>
  <cp:revision>4</cp:revision>
  <dcterms:created xsi:type="dcterms:W3CDTF">2025-10-17T11:39:00Z</dcterms:created>
  <dcterms:modified xsi:type="dcterms:W3CDTF">2025-10-18T11:26:00Z</dcterms:modified>
</cp:coreProperties>
</file>